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  <w:lang w:eastAsia="zh-CN"/>
        </w:rPr>
        <w:t>汤浅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</w:rPr>
        <w:t>蓄电池维护细则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kern w:val="0"/>
          <w:sz w:val="18"/>
          <w:szCs w:val="18"/>
          <w:lang w:val="en-US" w:eastAsia="zh-CN" w:bidi="ar"/>
        </w:rPr>
        <w:t>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 xml:space="preserve">一、 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  <w:lang w:eastAsia="zh-CN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  <w:lang w:eastAsia="zh-CN"/>
        </w:rPr>
        <w:instrText xml:space="preserve"> HYPERLINK "http://www.yuasaq.com"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  <w:lang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spacing w:val="15"/>
          <w:sz w:val="18"/>
          <w:szCs w:val="18"/>
          <w:bdr w:val="none" w:color="auto" w:sz="0" w:space="0"/>
          <w:shd w:val="clear" w:fill="FFFFFF"/>
          <w:lang w:eastAsia="zh-CN"/>
        </w:rPr>
        <w:t>汤浅蓄电池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  <w:lang w:eastAsia="zh-CN"/>
        </w:rPr>
        <w:fldChar w:fldCharType="end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室要求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　　电池安装处应远离热源和易产生火花的地方，如变压器、电源开关或保险丝等，安全距离为0.5米以上。室内温度一般应保持在25℃左右。电池应避免受到阳光直射，安装环境无有机溶剂和腐蚀性气体。电池表面及电极应随时清理，并做好防锈措施。交换局一般应设独立蓄电池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instrText xml:space="preserve"> HYPERLINK "http://www.yuasaq.com"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spacing w:val="15"/>
          <w:sz w:val="18"/>
          <w:szCs w:val="18"/>
          <w:shd w:val="clear" w:fill="FFFFFF"/>
          <w:lang w:eastAsia="zh-CN"/>
        </w:rPr>
        <w:t>汤浅蓄电池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需经常检查的内容如下：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端电压；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连接处有无松动、发热、腐蚀现象（应及时清理，做好防锈措施）；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电池壳体有无渗漏和变形；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极柱、安全阀周围是否有酸雾逸出(结霜现象)。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二、 初次使用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　　密封电池在使用前不需进行初充电，但应进行补充充电。补充充电应采用限流恒压充电方法，充电电压应按说明书规定进行，一般情况下（电池存放不超过半年，环境温度25℃时）补充充电的电压和充电时间如下：</w:t>
      </w:r>
    </w:p>
    <w:tbl>
      <w:tblPr>
        <w:tblW w:w="498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2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单体电池电压（V）</w:t>
            </w:r>
          </w:p>
        </w:tc>
        <w:tc>
          <w:tcPr>
            <w:tcW w:w="215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充电时间（H）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2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2.23</w:t>
            </w:r>
          </w:p>
        </w:tc>
        <w:tc>
          <w:tcPr>
            <w:tcW w:w="215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2～3天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2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2.30～2.33V</w:t>
            </w:r>
          </w:p>
        </w:tc>
        <w:tc>
          <w:tcPr>
            <w:tcW w:w="215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1～2天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　　在其它温度条件时充电时间应适当调整。如环境温度在10～20℃之间，则充电时间应加倍，如环境温度高于25℃则充电时间应缩短。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三、浮充电压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　　当环境温度为20～29℃时，蓄电池浮充电压平均每个单体电池为2.23伏，不同温度范围可按下列标准确定浮充电压：</w:t>
      </w:r>
    </w:p>
    <w:tbl>
      <w:tblPr>
        <w:tblW w:w="498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2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环境温度（℃）</w:t>
            </w:r>
          </w:p>
        </w:tc>
        <w:tc>
          <w:tcPr>
            <w:tcW w:w="239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浮充电压（V）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0～9</w:t>
            </w:r>
          </w:p>
        </w:tc>
        <w:tc>
          <w:tcPr>
            <w:tcW w:w="239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10～19</w:t>
            </w:r>
          </w:p>
        </w:tc>
        <w:tc>
          <w:tcPr>
            <w:tcW w:w="239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20～29</w:t>
            </w:r>
          </w:p>
        </w:tc>
        <w:tc>
          <w:tcPr>
            <w:tcW w:w="239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3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30～39</w:t>
            </w:r>
          </w:p>
        </w:tc>
        <w:tc>
          <w:tcPr>
            <w:tcW w:w="2399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四、 均充电压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instrText xml:space="preserve"> HYPERLINK "http://www.yuasaq.com"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spacing w:val="15"/>
          <w:sz w:val="18"/>
          <w:szCs w:val="18"/>
          <w:shd w:val="clear" w:fill="FFFFFF"/>
          <w:lang w:eastAsia="zh-CN"/>
        </w:rPr>
        <w:t>汤浅蓄电池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的均充电压可设定为2.30～2.33V/只，具体要求如下：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浮充电压有一只以上低于2.18V/只，处理方式是电池放出50%左右容量后，建议在手动均充情况下，充电2～3天，如仍不可恢复，请联系我们；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放出20%以上额定容量时，要自动均充；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10周自动均充一次；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自动均充时间设定为15h。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五、 其他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instrText xml:space="preserve"> HYPERLINK "http://www.yuasaq.com" </w:instrTex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spacing w:val="15"/>
          <w:sz w:val="18"/>
          <w:szCs w:val="18"/>
          <w:shd w:val="clear" w:fill="FFFFFF"/>
          <w:lang w:eastAsia="zh-CN"/>
        </w:rPr>
        <w:t>汤浅蓄电池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18"/>
          <w:szCs w:val="18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放电后，应立即再充电，以免因搁置时间太长，不能恢复容量。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电池应避免用过大或极小电流放电，放电电压不得低于蓄电池终止电压，避免深度放电。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在正常使用的电池不得打开安全阀，以免影响电池的安全可靠性。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蓄电池在进行串、并联连接以及装卸时，应防止电池短路，所用工具必须 绝缘，连接螺栓必须拧紧。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/>
        <w:rPr>
          <w:color w:val="33333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FFF"/>
        </w:rPr>
        <w:t>容量低于额定值的80%的蓄电池，应进行更新。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dashed" w:color="CBCBCB" w:sz="6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25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67B"/>
    <w:multiLevelType w:val="multilevel"/>
    <w:tmpl w:val="59AF567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9AF5686"/>
    <w:multiLevelType w:val="multilevel"/>
    <w:tmpl w:val="59AF568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9AF5691"/>
    <w:multiLevelType w:val="multilevel"/>
    <w:tmpl w:val="59AF569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7E45"/>
    <w:rsid w:val="6A7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2017-09-06T01:57:00Z</dcterms:created>
  <dc:creator>Administrator</dc:creator>
  <cp:lastModifiedBy>Administrator</cp:lastModifiedBy>
  <dcterms:modified xsi:type="dcterms:W3CDTF">2017-09-06T02:00:24Z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